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6AF2" w14:textId="3037C179" w:rsidR="00017F52" w:rsidRDefault="00017F52" w:rsidP="007F71E2">
      <w:pPr>
        <w:jc w:val="center"/>
        <w:rPr>
          <w:b/>
          <w:bCs/>
          <w:caps/>
          <w:u w:val="single"/>
        </w:rPr>
      </w:pPr>
      <w:bookmarkStart w:id="0" w:name="_GoBack"/>
      <w:bookmarkEnd w:id="0"/>
      <w:r>
        <w:rPr>
          <w:b/>
          <w:bCs/>
          <w:caps/>
          <w:u w:val="single"/>
        </w:rPr>
        <w:t>BTG</w:t>
      </w:r>
    </w:p>
    <w:p w14:paraId="2467799F" w14:textId="30CB345F" w:rsidR="00D40A65" w:rsidRDefault="00FB7216" w:rsidP="007F71E2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Buprenorphine/Naloxone </w:t>
      </w:r>
      <w:r w:rsidR="00D40A65">
        <w:rPr>
          <w:b/>
          <w:bCs/>
          <w:caps/>
          <w:u w:val="single"/>
        </w:rPr>
        <w:t xml:space="preserve">(AKA Suboxone </w:t>
      </w:r>
      <w:r>
        <w:rPr>
          <w:b/>
          <w:bCs/>
          <w:caps/>
          <w:u w:val="single"/>
        </w:rPr>
        <w:t xml:space="preserve">or BNX) </w:t>
      </w:r>
      <w:r w:rsidR="00D13F9A" w:rsidRPr="007F71E2">
        <w:rPr>
          <w:b/>
          <w:bCs/>
          <w:caps/>
          <w:u w:val="single"/>
        </w:rPr>
        <w:t xml:space="preserve">To-Go </w:t>
      </w:r>
    </w:p>
    <w:p w14:paraId="73E59B3D" w14:textId="16F1E53A" w:rsidR="00700B13" w:rsidRPr="007F71E2" w:rsidRDefault="0088794C" w:rsidP="007F71E2">
      <w:pPr>
        <w:jc w:val="center"/>
        <w:rPr>
          <w:b/>
          <w:bCs/>
          <w:caps/>
          <w:u w:val="single"/>
        </w:rPr>
      </w:pPr>
      <w:r w:rsidRPr="007F71E2">
        <w:rPr>
          <w:b/>
          <w:bCs/>
          <w:caps/>
          <w:u w:val="single"/>
        </w:rPr>
        <w:t xml:space="preserve">Instructions for </w:t>
      </w:r>
      <w:r w:rsidR="00D13F9A" w:rsidRPr="007F71E2">
        <w:rPr>
          <w:b/>
          <w:bCs/>
          <w:caps/>
          <w:u w:val="single"/>
        </w:rPr>
        <w:t>ED P</w:t>
      </w:r>
      <w:r w:rsidRPr="007F71E2">
        <w:rPr>
          <w:b/>
          <w:bCs/>
          <w:caps/>
          <w:u w:val="single"/>
        </w:rPr>
        <w:t>hysician</w:t>
      </w:r>
      <w:r w:rsidR="00D13F9A" w:rsidRPr="007F71E2">
        <w:rPr>
          <w:b/>
          <w:bCs/>
          <w:caps/>
          <w:u w:val="single"/>
        </w:rPr>
        <w:t>s</w:t>
      </w:r>
      <w:r w:rsidR="00017F52">
        <w:rPr>
          <w:b/>
          <w:bCs/>
          <w:caps/>
          <w:u w:val="single"/>
        </w:rPr>
        <w:t xml:space="preserve"> (MD aCTIONS in BOLD)</w:t>
      </w:r>
    </w:p>
    <w:p w14:paraId="4A815AEF" w14:textId="77777777" w:rsidR="00A65AEC" w:rsidRDefault="00A65AEC" w:rsidP="00700B13"/>
    <w:p w14:paraId="5F8A72B1" w14:textId="58F3ACC6" w:rsidR="00A65AEC" w:rsidRPr="00CE3246" w:rsidRDefault="007F71E2" w:rsidP="00700B13">
      <w:pPr>
        <w:rPr>
          <w:b/>
        </w:rPr>
      </w:pPr>
      <w:r w:rsidRPr="00E63BAC">
        <w:t>Steps 1-5 by ED Addiction Assessment Nurse (AAN)</w:t>
      </w:r>
      <w:r w:rsidR="000F4288" w:rsidRPr="00E63BAC">
        <w:t xml:space="preserve"> (day</w:t>
      </w:r>
      <w:r w:rsidR="00D40A65">
        <w:t>s</w:t>
      </w:r>
      <w:r w:rsidR="000F4288" w:rsidRPr="00E63BAC">
        <w:t>)</w:t>
      </w:r>
      <w:r w:rsidR="000F4288">
        <w:rPr>
          <w:b/>
        </w:rPr>
        <w:t xml:space="preserve"> or MD (nights)</w:t>
      </w:r>
    </w:p>
    <w:p w14:paraId="5D5ED168" w14:textId="77777777" w:rsidR="00D13F9A" w:rsidRDefault="00D13F9A" w:rsidP="00700B13"/>
    <w:p w14:paraId="19946C35" w14:textId="5B358DE6" w:rsidR="00D13F9A" w:rsidRDefault="0065221B" w:rsidP="00D13F9A">
      <w:pPr>
        <w:pStyle w:val="ListParagraph"/>
        <w:numPr>
          <w:ilvl w:val="0"/>
          <w:numId w:val="2"/>
        </w:numPr>
      </w:pPr>
      <w:r>
        <w:t>Assess</w:t>
      </w:r>
      <w:r w:rsidR="00D13F9A">
        <w:t xml:space="preserve"> patient </w:t>
      </w:r>
      <w:r>
        <w:t>for</w:t>
      </w:r>
      <w:r w:rsidR="00D13F9A">
        <w:t xml:space="preserve"> opioid use disorder</w:t>
      </w:r>
    </w:p>
    <w:p w14:paraId="6E07F688" w14:textId="11FB12CD" w:rsidR="00D13F9A" w:rsidRDefault="00D13F9A" w:rsidP="00D13F9A">
      <w:pPr>
        <w:pStyle w:val="ListParagraph"/>
        <w:numPr>
          <w:ilvl w:val="1"/>
          <w:numId w:val="2"/>
        </w:numPr>
      </w:pPr>
      <w:r>
        <w:t xml:space="preserve">Self-reports opioids as </w:t>
      </w:r>
      <w:r w:rsidR="006408B7">
        <w:t xml:space="preserve">a </w:t>
      </w:r>
      <w:r>
        <w:t>primary drug of use</w:t>
      </w:r>
      <w:r w:rsidR="006408B7">
        <w:t>, or daily/near daily opioids</w:t>
      </w:r>
    </w:p>
    <w:p w14:paraId="4289B1F9" w14:textId="77777777" w:rsidR="00D13F9A" w:rsidRDefault="00D13F9A" w:rsidP="00D13F9A">
      <w:pPr>
        <w:pStyle w:val="ListParagraph"/>
        <w:numPr>
          <w:ilvl w:val="1"/>
          <w:numId w:val="2"/>
        </w:numPr>
      </w:pPr>
      <w:r>
        <w:t>Experiences withdrawal or is “</w:t>
      </w:r>
      <w:proofErr w:type="spellStart"/>
      <w:r>
        <w:t>dopesick</w:t>
      </w:r>
      <w:proofErr w:type="spellEnd"/>
      <w:r>
        <w:t>” if does not use</w:t>
      </w:r>
    </w:p>
    <w:p w14:paraId="377D6CF5" w14:textId="77777777" w:rsidR="00D13F9A" w:rsidRDefault="00D13F9A" w:rsidP="00D13F9A">
      <w:pPr>
        <w:pStyle w:val="ListParagraph"/>
        <w:numPr>
          <w:ilvl w:val="1"/>
          <w:numId w:val="2"/>
        </w:numPr>
      </w:pPr>
      <w:r>
        <w:t xml:space="preserve">Caution:  </w:t>
      </w:r>
      <w:r w:rsidR="000F4288">
        <w:t>if</w:t>
      </w:r>
      <w:r>
        <w:t xml:space="preserve"> </w:t>
      </w:r>
      <w:r w:rsidR="000F4288">
        <w:t>infrequent opioid use and/or</w:t>
      </w:r>
      <w:r>
        <w:t xml:space="preserve"> </w:t>
      </w:r>
      <w:r w:rsidR="000F4288">
        <w:t>accidental opioid OD during intended</w:t>
      </w:r>
      <w:r w:rsidR="003125E3">
        <w:t xml:space="preserve"> stimulant</w:t>
      </w:r>
      <w:r w:rsidR="000F4288">
        <w:t xml:space="preserve"> use, then not BNX candidate</w:t>
      </w:r>
    </w:p>
    <w:p w14:paraId="6B27C8A1" w14:textId="6EEECB8D" w:rsidR="0065221B" w:rsidRPr="00017F52" w:rsidRDefault="0065221B" w:rsidP="00E63BAC">
      <w:pPr>
        <w:ind w:left="1080"/>
        <w:rPr>
          <w:b/>
        </w:rPr>
      </w:pPr>
      <w:r w:rsidRPr="00017F52">
        <w:rPr>
          <w:b/>
        </w:rPr>
        <w:t>Prescriber to confirm above criteria</w:t>
      </w:r>
      <w:r w:rsidR="00017F52" w:rsidRPr="00017F52">
        <w:rPr>
          <w:b/>
        </w:rPr>
        <w:t xml:space="preserve"> (MD)</w:t>
      </w:r>
    </w:p>
    <w:p w14:paraId="61C9C220" w14:textId="77777777" w:rsidR="00D13F9A" w:rsidRDefault="00D13F9A" w:rsidP="00D13F9A">
      <w:pPr>
        <w:pStyle w:val="ListParagraph"/>
        <w:ind w:left="1440"/>
      </w:pPr>
    </w:p>
    <w:p w14:paraId="14293EA3" w14:textId="77777777" w:rsidR="00D13F9A" w:rsidRDefault="00D13F9A" w:rsidP="00D13F9A">
      <w:pPr>
        <w:pStyle w:val="ListParagraph"/>
        <w:numPr>
          <w:ilvl w:val="0"/>
          <w:numId w:val="2"/>
        </w:numPr>
      </w:pPr>
      <w:r>
        <w:t>Check for contraindications</w:t>
      </w:r>
      <w:r w:rsidR="00DE3348">
        <w:t xml:space="preserve"> for </w:t>
      </w:r>
      <w:r w:rsidR="000F4288">
        <w:t>BNX</w:t>
      </w:r>
      <w:r w:rsidR="00DE3348">
        <w:t xml:space="preserve"> to-go program</w:t>
      </w:r>
    </w:p>
    <w:p w14:paraId="0D54B41B" w14:textId="4A617747" w:rsidR="000F4288" w:rsidRDefault="00D13F9A" w:rsidP="00D13F9A">
      <w:pPr>
        <w:pStyle w:val="ListParagraph"/>
        <w:numPr>
          <w:ilvl w:val="1"/>
          <w:numId w:val="2"/>
        </w:numPr>
      </w:pPr>
      <w:r>
        <w:t>Decompensated cirrhosis, acute hepatitis</w:t>
      </w:r>
      <w:r w:rsidR="00B8520D">
        <w:t xml:space="preserve"> </w:t>
      </w:r>
      <w:r w:rsidR="006408B7">
        <w:t>(clinically)</w:t>
      </w:r>
      <w:r w:rsidR="00DE3348">
        <w:t xml:space="preserve"> </w:t>
      </w:r>
    </w:p>
    <w:p w14:paraId="058E2ED4" w14:textId="77777777" w:rsidR="00DE3348" w:rsidRDefault="00DE3348" w:rsidP="00D13F9A">
      <w:pPr>
        <w:pStyle w:val="ListParagraph"/>
        <w:numPr>
          <w:ilvl w:val="1"/>
          <w:numId w:val="2"/>
        </w:numPr>
      </w:pPr>
      <w:r>
        <w:t>Methadone m</w:t>
      </w:r>
      <w:r w:rsidR="00A65AEC">
        <w:t>aintenance, pregnancy: consult A</w:t>
      </w:r>
      <w:r w:rsidR="000F4288">
        <w:t>ddiction Medicine</w:t>
      </w:r>
    </w:p>
    <w:p w14:paraId="3AA72547" w14:textId="77777777" w:rsidR="00DE3348" w:rsidRDefault="00DE3348" w:rsidP="00D13F9A">
      <w:pPr>
        <w:pStyle w:val="ListParagraph"/>
        <w:numPr>
          <w:ilvl w:val="1"/>
          <w:numId w:val="2"/>
        </w:numPr>
      </w:pPr>
      <w:r>
        <w:t xml:space="preserve">In acute withdrawal (patient potential candidate for </w:t>
      </w:r>
      <w:r w:rsidR="000F4288">
        <w:t>BNX</w:t>
      </w:r>
      <w:r w:rsidR="003125E3">
        <w:t xml:space="preserve"> start</w:t>
      </w:r>
      <w:r>
        <w:t xml:space="preserve"> in ED)</w:t>
      </w:r>
    </w:p>
    <w:p w14:paraId="691266E7" w14:textId="2649D542" w:rsidR="0065221B" w:rsidRPr="00017F52" w:rsidRDefault="0065221B" w:rsidP="00E63BAC">
      <w:pPr>
        <w:pStyle w:val="ListParagraph"/>
        <w:ind w:firstLine="360"/>
        <w:rPr>
          <w:b/>
        </w:rPr>
      </w:pPr>
      <w:r w:rsidRPr="00017F52">
        <w:rPr>
          <w:b/>
        </w:rPr>
        <w:t>Prescriber to confirm above criteria</w:t>
      </w:r>
      <w:r w:rsidR="00017F52" w:rsidRPr="00017F52">
        <w:rPr>
          <w:b/>
        </w:rPr>
        <w:t xml:space="preserve"> (MD)</w:t>
      </w:r>
    </w:p>
    <w:p w14:paraId="394DD95A" w14:textId="77777777" w:rsidR="00DE3348" w:rsidRDefault="00DE3348" w:rsidP="00DE3348">
      <w:pPr>
        <w:pStyle w:val="ListParagraph"/>
        <w:ind w:left="1440"/>
      </w:pPr>
    </w:p>
    <w:p w14:paraId="7A983340" w14:textId="77777777" w:rsidR="00DE3348" w:rsidRDefault="00DE3348" w:rsidP="00DE3348">
      <w:pPr>
        <w:pStyle w:val="ListParagraph"/>
        <w:numPr>
          <w:ilvl w:val="0"/>
          <w:numId w:val="2"/>
        </w:numPr>
      </w:pPr>
      <w:r>
        <w:t xml:space="preserve">Possible talking points for </w:t>
      </w:r>
      <w:r w:rsidR="000F4288">
        <w:t>BNX</w:t>
      </w:r>
      <w:r>
        <w:t xml:space="preserve"> to-go </w:t>
      </w:r>
    </w:p>
    <w:p w14:paraId="3BF30B1F" w14:textId="1829AAD9" w:rsidR="00DE3348" w:rsidRDefault="007F71E2" w:rsidP="00DE3348">
      <w:pPr>
        <w:pStyle w:val="ListParagraph"/>
        <w:numPr>
          <w:ilvl w:val="1"/>
          <w:numId w:val="2"/>
        </w:numPr>
      </w:pPr>
      <w:r>
        <w:t>Expres</w:t>
      </w:r>
      <w:r w:rsidR="00DE3348">
        <w:t>s concern for patient safety</w:t>
      </w:r>
      <w:r w:rsidR="00F1267A">
        <w:t xml:space="preserve"> overall.  </w:t>
      </w:r>
      <w:r w:rsidR="00344124">
        <w:t>BNX safer than street drugs</w:t>
      </w:r>
      <w:r w:rsidR="00F1267A">
        <w:t>.</w:t>
      </w:r>
    </w:p>
    <w:p w14:paraId="75FE7B40" w14:textId="762EC431" w:rsidR="003125E3" w:rsidRDefault="003125E3" w:rsidP="00DE3348">
      <w:pPr>
        <w:pStyle w:val="ListParagraph"/>
        <w:numPr>
          <w:ilvl w:val="1"/>
          <w:numId w:val="2"/>
        </w:numPr>
      </w:pPr>
      <w:r>
        <w:t xml:space="preserve">Have they tried </w:t>
      </w:r>
      <w:r w:rsidR="000F4288">
        <w:t>BNX</w:t>
      </w:r>
      <w:r>
        <w:t xml:space="preserve"> before?</w:t>
      </w:r>
      <w:r w:rsidR="0018655F">
        <w:t xml:space="preserve"> </w:t>
      </w:r>
      <w:r w:rsidR="006408B7">
        <w:t xml:space="preserve">If </w:t>
      </w:r>
      <w:r w:rsidR="00F1267A">
        <w:t xml:space="preserve">they </w:t>
      </w:r>
      <w:r w:rsidR="006408B7">
        <w:t>had a bad experience, ask about reasons.</w:t>
      </w:r>
    </w:p>
    <w:p w14:paraId="3ECB4208" w14:textId="77777777" w:rsidR="00DE3348" w:rsidRDefault="00DE3348" w:rsidP="00DE3348">
      <w:pPr>
        <w:pStyle w:val="ListParagraph"/>
        <w:numPr>
          <w:ilvl w:val="1"/>
          <w:numId w:val="2"/>
        </w:numPr>
      </w:pPr>
      <w:r>
        <w:t xml:space="preserve">Something to use if you are </w:t>
      </w:r>
      <w:r w:rsidR="00A65AEC">
        <w:t xml:space="preserve">feeling </w:t>
      </w:r>
      <w:proofErr w:type="spellStart"/>
      <w:r w:rsidR="00A65AEC">
        <w:t>dopesick</w:t>
      </w:r>
      <w:proofErr w:type="spellEnd"/>
    </w:p>
    <w:p w14:paraId="16B10972" w14:textId="77777777" w:rsidR="00DE3348" w:rsidRDefault="00344124" w:rsidP="00DE3348">
      <w:pPr>
        <w:pStyle w:val="ListParagraph"/>
        <w:numPr>
          <w:ilvl w:val="1"/>
          <w:numId w:val="2"/>
        </w:numPr>
      </w:pPr>
      <w:r>
        <w:t xml:space="preserve">If this trial </w:t>
      </w:r>
      <w:r w:rsidR="00DE3348">
        <w:t>works for you, it can be easily continued</w:t>
      </w:r>
    </w:p>
    <w:p w14:paraId="20C41A68" w14:textId="77777777" w:rsidR="00DE3348" w:rsidRDefault="00DE3348" w:rsidP="00DE3348">
      <w:pPr>
        <w:pStyle w:val="ListParagraph"/>
        <w:ind w:left="1440"/>
      </w:pPr>
    </w:p>
    <w:p w14:paraId="1E35BFE8" w14:textId="77777777" w:rsidR="00DE3348" w:rsidRDefault="00DE3348" w:rsidP="00DE3348">
      <w:pPr>
        <w:pStyle w:val="ListParagraph"/>
        <w:numPr>
          <w:ilvl w:val="0"/>
          <w:numId w:val="2"/>
        </w:numPr>
      </w:pPr>
      <w:r>
        <w:t>Teaching</w:t>
      </w:r>
    </w:p>
    <w:p w14:paraId="0F0FDCA2" w14:textId="7C2D1B3B" w:rsidR="00DE3348" w:rsidRDefault="00334D55" w:rsidP="00DE3348">
      <w:pPr>
        <w:pStyle w:val="ListParagraph"/>
        <w:numPr>
          <w:ilvl w:val="1"/>
          <w:numId w:val="2"/>
        </w:numPr>
      </w:pPr>
      <w:r>
        <w:t xml:space="preserve">Use ED laminated copies of </w:t>
      </w:r>
      <w:r w:rsidR="007F4C95">
        <w:t>patient instructions for community</w:t>
      </w:r>
      <w:r w:rsidR="00DE3348">
        <w:t xml:space="preserve"> starts</w:t>
      </w:r>
    </w:p>
    <w:p w14:paraId="2366E076" w14:textId="4769059E" w:rsidR="00A65AEC" w:rsidRDefault="005C0C51" w:rsidP="00DE3348">
      <w:pPr>
        <w:pStyle w:val="ListParagraph"/>
        <w:numPr>
          <w:ilvl w:val="1"/>
          <w:numId w:val="2"/>
        </w:numPr>
      </w:pPr>
      <w:r>
        <w:t>Patient’s copy of i</w:t>
      </w:r>
      <w:r w:rsidR="00A65AEC">
        <w:t xml:space="preserve">nstruction sheet located inside </w:t>
      </w:r>
      <w:r w:rsidR="000F4288">
        <w:t xml:space="preserve">BNX </w:t>
      </w:r>
      <w:r w:rsidR="00A65AEC">
        <w:t>patient pack</w:t>
      </w:r>
      <w:r w:rsidR="007F4C95">
        <w:t xml:space="preserve"> </w:t>
      </w:r>
    </w:p>
    <w:p w14:paraId="3CBDE69C" w14:textId="77777777" w:rsidR="007F4C95" w:rsidRDefault="00A65AEC" w:rsidP="007F4C95">
      <w:pPr>
        <w:pStyle w:val="ListParagraph"/>
        <w:numPr>
          <w:ilvl w:val="1"/>
          <w:numId w:val="2"/>
        </w:numPr>
      </w:pPr>
      <w:r>
        <w:t>Caution on risk of precipitated withdrawal</w:t>
      </w:r>
    </w:p>
    <w:p w14:paraId="5C44BD0C" w14:textId="77777777" w:rsidR="00A65AEC" w:rsidRDefault="00A65AEC" w:rsidP="00A65AEC">
      <w:pPr>
        <w:pStyle w:val="ListParagraph"/>
        <w:ind w:left="1440"/>
      </w:pPr>
    </w:p>
    <w:p w14:paraId="54154F0C" w14:textId="38E409D3" w:rsidR="00A65AEC" w:rsidRDefault="00334D55" w:rsidP="00A65AEC">
      <w:pPr>
        <w:pStyle w:val="ListParagraph"/>
        <w:numPr>
          <w:ilvl w:val="0"/>
          <w:numId w:val="2"/>
        </w:numPr>
      </w:pPr>
      <w:r w:rsidRPr="00E63BAC">
        <w:rPr>
          <w:b/>
        </w:rPr>
        <w:t xml:space="preserve">Consult social work </w:t>
      </w:r>
      <w:r w:rsidR="00D40A65">
        <w:rPr>
          <w:b/>
        </w:rPr>
        <w:t>(nights)</w:t>
      </w:r>
      <w:r w:rsidR="00CE3246">
        <w:t xml:space="preserve"> (</w:t>
      </w:r>
      <w:r>
        <w:t>during days AAN will coordinate social supports</w:t>
      </w:r>
      <w:r w:rsidR="00CE3246">
        <w:t>)</w:t>
      </w:r>
    </w:p>
    <w:p w14:paraId="44E7FF31" w14:textId="77777777" w:rsidR="00CE3246" w:rsidRDefault="00CE3246" w:rsidP="00CE3246"/>
    <w:p w14:paraId="1335CD99" w14:textId="2BDEA116" w:rsidR="00A65AEC" w:rsidRPr="007F71E2" w:rsidRDefault="000F4288" w:rsidP="00A65A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Order BNX for </w:t>
      </w:r>
      <w:r w:rsidR="00A65AEC" w:rsidRPr="007F71E2">
        <w:rPr>
          <w:b/>
        </w:rPr>
        <w:t>patient in SCM</w:t>
      </w:r>
      <w:r>
        <w:rPr>
          <w:b/>
        </w:rPr>
        <w:t xml:space="preserve"> (3 options)</w:t>
      </w:r>
      <w:r w:rsidR="00344124">
        <w:rPr>
          <w:b/>
        </w:rPr>
        <w:t xml:space="preserve"> (MD</w:t>
      </w:r>
      <w:r w:rsidR="00017F52">
        <w:rPr>
          <w:b/>
        </w:rPr>
        <w:t>)</w:t>
      </w:r>
    </w:p>
    <w:p w14:paraId="121D3569" w14:textId="77777777" w:rsidR="00344124" w:rsidRDefault="00A65AEC" w:rsidP="00344124">
      <w:pPr>
        <w:pStyle w:val="ListParagraph"/>
        <w:numPr>
          <w:ilvl w:val="1"/>
          <w:numId w:val="2"/>
        </w:numPr>
        <w:rPr>
          <w:b/>
        </w:rPr>
      </w:pPr>
      <w:r w:rsidRPr="007F71E2">
        <w:rPr>
          <w:b/>
        </w:rPr>
        <w:t xml:space="preserve">Stand alone order under </w:t>
      </w:r>
      <w:r w:rsidR="000F4288">
        <w:rPr>
          <w:b/>
        </w:rPr>
        <w:t xml:space="preserve">“buprenorphine” and </w:t>
      </w:r>
      <w:r w:rsidR="00CE3246" w:rsidRPr="007F71E2">
        <w:rPr>
          <w:b/>
        </w:rPr>
        <w:t>“Suboxone”</w:t>
      </w:r>
    </w:p>
    <w:p w14:paraId="570C74FD" w14:textId="64A78B93" w:rsidR="00334D55" w:rsidRDefault="00334D55" w:rsidP="0034412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</w:t>
      </w:r>
      <w:r w:rsidR="00CE3246" w:rsidRPr="00344124">
        <w:rPr>
          <w:b/>
        </w:rPr>
        <w:t>rom ED MEDS TO GO list</w:t>
      </w:r>
      <w:r w:rsidR="00A65AEC" w:rsidRPr="00344124">
        <w:rPr>
          <w:b/>
        </w:rPr>
        <w:t xml:space="preserve"> </w:t>
      </w:r>
    </w:p>
    <w:p w14:paraId="0596B3EC" w14:textId="16552E07" w:rsidR="00CE3246" w:rsidRPr="00344124" w:rsidRDefault="00334D55" w:rsidP="0034412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</w:t>
      </w:r>
      <w:r w:rsidR="00CE3246" w:rsidRPr="00344124">
        <w:rPr>
          <w:b/>
        </w:rPr>
        <w:t>rom ED Opioid Order set</w:t>
      </w:r>
    </w:p>
    <w:p w14:paraId="01810FBF" w14:textId="77777777" w:rsidR="00CE3246" w:rsidRPr="007F71E2" w:rsidRDefault="00CE3246" w:rsidP="00CE3246">
      <w:pPr>
        <w:pStyle w:val="ListParagraph"/>
        <w:ind w:left="1440"/>
        <w:rPr>
          <w:b/>
        </w:rPr>
      </w:pPr>
    </w:p>
    <w:p w14:paraId="4F45CFE7" w14:textId="77777777" w:rsidR="00CE3246" w:rsidRPr="007F71E2" w:rsidRDefault="00CE3246" w:rsidP="00CE3246">
      <w:pPr>
        <w:pStyle w:val="ListParagraph"/>
        <w:numPr>
          <w:ilvl w:val="0"/>
          <w:numId w:val="2"/>
        </w:numPr>
        <w:rPr>
          <w:b/>
        </w:rPr>
      </w:pPr>
      <w:r w:rsidRPr="007F71E2">
        <w:rPr>
          <w:b/>
        </w:rPr>
        <w:t>Consider ordering “comfort” meds for withdrawal</w:t>
      </w:r>
      <w:r w:rsidR="00344124">
        <w:rPr>
          <w:b/>
        </w:rPr>
        <w:t xml:space="preserve"> (MD)</w:t>
      </w:r>
    </w:p>
    <w:p w14:paraId="4445AFA1" w14:textId="58AA2A0C" w:rsidR="00CE3246" w:rsidRPr="007F71E2" w:rsidRDefault="007F71E2" w:rsidP="007F71E2">
      <w:pPr>
        <w:pStyle w:val="ListParagraph"/>
        <w:numPr>
          <w:ilvl w:val="1"/>
          <w:numId w:val="2"/>
        </w:numPr>
        <w:rPr>
          <w:b/>
        </w:rPr>
      </w:pPr>
      <w:r w:rsidRPr="007F71E2">
        <w:rPr>
          <w:b/>
        </w:rPr>
        <w:t xml:space="preserve">ED MEDS TO GO LIST:  </w:t>
      </w:r>
      <w:proofErr w:type="spellStart"/>
      <w:r w:rsidR="00334D55">
        <w:rPr>
          <w:b/>
        </w:rPr>
        <w:t>G</w:t>
      </w:r>
      <w:r w:rsidRPr="007F71E2">
        <w:rPr>
          <w:b/>
        </w:rPr>
        <w:t>ravol</w:t>
      </w:r>
      <w:proofErr w:type="spellEnd"/>
      <w:r w:rsidRPr="007F71E2">
        <w:rPr>
          <w:b/>
        </w:rPr>
        <w:t xml:space="preserve">, </w:t>
      </w:r>
      <w:r w:rsidR="00334D55">
        <w:rPr>
          <w:b/>
        </w:rPr>
        <w:t>i</w:t>
      </w:r>
      <w:r w:rsidRPr="007F71E2">
        <w:rPr>
          <w:b/>
        </w:rPr>
        <w:t>buprofen</w:t>
      </w:r>
      <w:r w:rsidR="007F4C95">
        <w:rPr>
          <w:b/>
        </w:rPr>
        <w:t xml:space="preserve">, </w:t>
      </w:r>
      <w:r w:rsidR="00334D55">
        <w:rPr>
          <w:b/>
        </w:rPr>
        <w:t>c</w:t>
      </w:r>
      <w:r w:rsidR="007F4C95">
        <w:rPr>
          <w:b/>
        </w:rPr>
        <w:t>lonidine</w:t>
      </w:r>
      <w:r w:rsidR="000F4288">
        <w:rPr>
          <w:b/>
        </w:rPr>
        <w:t xml:space="preserve">, </w:t>
      </w:r>
      <w:proofErr w:type="spellStart"/>
      <w:r w:rsidR="000F4288">
        <w:rPr>
          <w:b/>
        </w:rPr>
        <w:t>loperamide</w:t>
      </w:r>
      <w:proofErr w:type="spellEnd"/>
    </w:p>
    <w:p w14:paraId="406F8935" w14:textId="77777777" w:rsidR="00CE3246" w:rsidRPr="007F71E2" w:rsidRDefault="00CE3246" w:rsidP="00CE3246">
      <w:pPr>
        <w:pStyle w:val="ListParagraph"/>
        <w:rPr>
          <w:b/>
        </w:rPr>
      </w:pPr>
    </w:p>
    <w:p w14:paraId="11EF884E" w14:textId="77777777" w:rsidR="00CE3246" w:rsidRPr="007F71E2" w:rsidRDefault="00CE3246" w:rsidP="00CE3246">
      <w:pPr>
        <w:pStyle w:val="ListParagraph"/>
        <w:numPr>
          <w:ilvl w:val="0"/>
          <w:numId w:val="2"/>
        </w:numPr>
        <w:rPr>
          <w:b/>
        </w:rPr>
      </w:pPr>
      <w:r w:rsidRPr="007F71E2">
        <w:rPr>
          <w:b/>
        </w:rPr>
        <w:t>Enter Overdose Outreach Team order in SCM (MD or RN)</w:t>
      </w:r>
    </w:p>
    <w:p w14:paraId="2D4CC7D8" w14:textId="3006C571" w:rsidR="00CE3246" w:rsidRPr="007F71E2" w:rsidRDefault="00CE3246" w:rsidP="00CE3246">
      <w:pPr>
        <w:pStyle w:val="ListParagraph"/>
        <w:numPr>
          <w:ilvl w:val="1"/>
          <w:numId w:val="2"/>
        </w:numPr>
        <w:rPr>
          <w:b/>
        </w:rPr>
      </w:pPr>
      <w:r w:rsidRPr="007F71E2">
        <w:rPr>
          <w:b/>
        </w:rPr>
        <w:t xml:space="preserve">Specify ED </w:t>
      </w:r>
      <w:r w:rsidR="00344124">
        <w:rPr>
          <w:b/>
        </w:rPr>
        <w:t>BNX</w:t>
      </w:r>
      <w:r w:rsidRPr="007F71E2">
        <w:rPr>
          <w:b/>
        </w:rPr>
        <w:t xml:space="preserve"> To Go </w:t>
      </w:r>
      <w:r w:rsidR="00334D55">
        <w:rPr>
          <w:b/>
        </w:rPr>
        <w:t xml:space="preserve">and verbal consent given </w:t>
      </w:r>
      <w:r w:rsidRPr="007F71E2">
        <w:rPr>
          <w:b/>
        </w:rPr>
        <w:t>in comment box</w:t>
      </w:r>
      <w:r w:rsidR="0018655F">
        <w:rPr>
          <w:b/>
        </w:rPr>
        <w:t xml:space="preserve"> </w:t>
      </w:r>
    </w:p>
    <w:p w14:paraId="6D46CD1A" w14:textId="77777777" w:rsidR="005C0C51" w:rsidRDefault="00CE3246" w:rsidP="00E63BAC">
      <w:pPr>
        <w:pStyle w:val="ListParagraph"/>
        <w:numPr>
          <w:ilvl w:val="1"/>
          <w:numId w:val="2"/>
        </w:numPr>
        <w:rPr>
          <w:b/>
        </w:rPr>
      </w:pPr>
      <w:r w:rsidRPr="006408B7">
        <w:rPr>
          <w:b/>
        </w:rPr>
        <w:t xml:space="preserve">Patient verbal consent </w:t>
      </w:r>
      <w:r w:rsidR="005C0C51">
        <w:rPr>
          <w:b/>
        </w:rPr>
        <w:t xml:space="preserve">only </w:t>
      </w:r>
      <w:r w:rsidRPr="006408B7">
        <w:rPr>
          <w:b/>
        </w:rPr>
        <w:t>necessary if did not present with OD</w:t>
      </w:r>
      <w:r w:rsidR="0018655F" w:rsidRPr="006408B7">
        <w:rPr>
          <w:b/>
        </w:rPr>
        <w:t xml:space="preserve"> </w:t>
      </w:r>
    </w:p>
    <w:p w14:paraId="653536FB" w14:textId="77777777" w:rsidR="00783555" w:rsidRPr="006408B7" w:rsidRDefault="00783555" w:rsidP="005C0C51">
      <w:pPr>
        <w:pStyle w:val="ListParagraph"/>
        <w:ind w:left="1440"/>
        <w:rPr>
          <w:b/>
        </w:rPr>
      </w:pPr>
    </w:p>
    <w:p w14:paraId="458B1BEA" w14:textId="77777777" w:rsidR="00344124" w:rsidRDefault="00783555" w:rsidP="003441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returns to ED (instead of RAAC or Connections) for continuation (MD)</w:t>
      </w:r>
    </w:p>
    <w:p w14:paraId="253CBCD3" w14:textId="1CC4C4CC" w:rsidR="005C0C51" w:rsidRDefault="005C0C51" w:rsidP="0078355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Consult AAN/RAAC physician </w:t>
      </w:r>
      <w:r w:rsidR="00D40A65">
        <w:rPr>
          <w:b/>
        </w:rPr>
        <w:t>(days), A</w:t>
      </w:r>
      <w:r>
        <w:rPr>
          <w:b/>
        </w:rPr>
        <w:t>ddictions on call (nights)</w:t>
      </w:r>
    </w:p>
    <w:p w14:paraId="04BACCF5" w14:textId="77777777" w:rsidR="00783555" w:rsidRDefault="00783555" w:rsidP="0078355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Confirm community BNX &amp; no other opioid since last BNX</w:t>
      </w:r>
    </w:p>
    <w:p w14:paraId="0D558A87" w14:textId="102B1C94" w:rsidR="00783555" w:rsidRDefault="00783555" w:rsidP="0078355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BNX 1</w:t>
      </w:r>
      <w:r w:rsidR="00017F52">
        <w:rPr>
          <w:b/>
        </w:rPr>
        <w:t>2</w:t>
      </w:r>
      <w:r>
        <w:rPr>
          <w:b/>
        </w:rPr>
        <w:t xml:space="preserve">mg  SL x 1 </w:t>
      </w:r>
      <w:r w:rsidR="00017F52">
        <w:rPr>
          <w:b/>
        </w:rPr>
        <w:t>continuation</w:t>
      </w:r>
      <w:r>
        <w:rPr>
          <w:b/>
        </w:rPr>
        <w:t xml:space="preserve"> dose if </w:t>
      </w:r>
      <w:r w:rsidR="00D40A65">
        <w:rPr>
          <w:b/>
        </w:rPr>
        <w:t xml:space="preserve">approx. 24 </w:t>
      </w:r>
      <w:proofErr w:type="spellStart"/>
      <w:r w:rsidR="00D40A65">
        <w:rPr>
          <w:b/>
        </w:rPr>
        <w:t>hrs</w:t>
      </w:r>
      <w:proofErr w:type="spellEnd"/>
      <w:r w:rsidR="00D40A65">
        <w:rPr>
          <w:b/>
        </w:rPr>
        <w:t xml:space="preserve"> since last dose</w:t>
      </w:r>
    </w:p>
    <w:p w14:paraId="575A7127" w14:textId="60F422F8" w:rsidR="00017F52" w:rsidRPr="00017F52" w:rsidRDefault="00783555" w:rsidP="00017F5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Re-direct to clinic +/- prescription for 2 days of </w:t>
      </w:r>
      <w:r w:rsidR="00E63BAC">
        <w:rPr>
          <w:b/>
        </w:rPr>
        <w:t>12-</w:t>
      </w:r>
      <w:r>
        <w:rPr>
          <w:b/>
        </w:rPr>
        <w:t>16mg BNX SL QD</w:t>
      </w:r>
    </w:p>
    <w:sectPr w:rsidR="00017F52" w:rsidRPr="00017F52" w:rsidSect="007835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AB"/>
    <w:multiLevelType w:val="hybridMultilevel"/>
    <w:tmpl w:val="30941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EC1"/>
    <w:multiLevelType w:val="hybridMultilevel"/>
    <w:tmpl w:val="F9F25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3"/>
    <w:rsid w:val="00017F52"/>
    <w:rsid w:val="000F4288"/>
    <w:rsid w:val="0018655F"/>
    <w:rsid w:val="001912A1"/>
    <w:rsid w:val="002A10A5"/>
    <w:rsid w:val="003125E3"/>
    <w:rsid w:val="00334D55"/>
    <w:rsid w:val="00344124"/>
    <w:rsid w:val="005C0C51"/>
    <w:rsid w:val="006408B7"/>
    <w:rsid w:val="0065221B"/>
    <w:rsid w:val="00700B13"/>
    <w:rsid w:val="00783555"/>
    <w:rsid w:val="007F4C95"/>
    <w:rsid w:val="007F5843"/>
    <w:rsid w:val="007F71E2"/>
    <w:rsid w:val="0088794C"/>
    <w:rsid w:val="008C66CF"/>
    <w:rsid w:val="00A65AEC"/>
    <w:rsid w:val="00A94577"/>
    <w:rsid w:val="00B8520D"/>
    <w:rsid w:val="00CE3246"/>
    <w:rsid w:val="00D13F9A"/>
    <w:rsid w:val="00D40A65"/>
    <w:rsid w:val="00DE3348"/>
    <w:rsid w:val="00E63BAC"/>
    <w:rsid w:val="00F1267A"/>
    <w:rsid w:val="00FB7216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00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Kestler</dc:creator>
  <cp:lastModifiedBy>Garrod, Emma [PH]</cp:lastModifiedBy>
  <cp:revision>2</cp:revision>
  <dcterms:created xsi:type="dcterms:W3CDTF">2019-05-13T21:42:00Z</dcterms:created>
  <dcterms:modified xsi:type="dcterms:W3CDTF">2019-05-13T21:42:00Z</dcterms:modified>
</cp:coreProperties>
</file>